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E2D" w:rsidRPr="00F517F6" w:rsidRDefault="00FE5E2D" w:rsidP="00FE5E2D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Hlk128404766"/>
      <w:r w:rsidRPr="00F517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применению </w:t>
      </w:r>
    </w:p>
    <w:p w:rsidR="00FE5E2D" w:rsidRPr="0084259C" w:rsidRDefault="0084259C" w:rsidP="00FE5E2D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OLE_LINK1"/>
      <w:proofErr w:type="spellStart"/>
      <w:r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Уринноза</w:t>
      </w:r>
      <w:proofErr w:type="spellEnd"/>
      <w:r w:rsidR="00FE5E2D"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УРО-АКУТ</w:t>
      </w:r>
    </w:p>
    <w:p w:rsidR="00FE5E2D" w:rsidRPr="0084259C" w:rsidRDefault="00FE5E2D" w:rsidP="00FE5E2D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proofErr w:type="spellStart"/>
      <w:r w:rsidR="0084259C"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Urinnoza</w:t>
      </w:r>
      <w:proofErr w:type="spellEnd"/>
      <w:r w:rsidR="0084259C"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URO</w:t>
      </w:r>
      <w:r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ACUTE</w:t>
      </w:r>
      <w:r w:rsidRPr="008425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  <w:bookmarkEnd w:id="1"/>
    </w:p>
    <w:p w:rsidR="00E2420A" w:rsidRPr="0084259C" w:rsidRDefault="00FE5E2D" w:rsidP="00FE5E2D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4259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Биологически активная добавка к пище </w:t>
      </w:r>
      <w:bookmarkEnd w:id="0"/>
    </w:p>
    <w:p w:rsidR="00DC4499" w:rsidRPr="00FE5E2D" w:rsidRDefault="00DC4499" w:rsidP="00DC4499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4499" w:rsidRPr="00191569" w:rsidRDefault="00DC4499" w:rsidP="00191569">
      <w:pPr>
        <w:autoSpaceDE w:val="0"/>
        <w:autoSpaceDN w:val="0"/>
        <w:adjustRightInd w:val="0"/>
        <w:spacing w:line="264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Состав: </w:t>
      </w:r>
      <w:bookmarkStart w:id="2" w:name="OLE_LINK2"/>
      <w:r w:rsidR="00191569" w:rsidRPr="0019156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D-манноза; </w:t>
      </w:r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наполнитель </w:t>
      </w:r>
      <w:proofErr w:type="spellStart"/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>мальтодекстрин</w:t>
      </w:r>
      <w:proofErr w:type="spellEnd"/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сухой экстракт листьев толокнянки обыкновенной </w:t>
      </w:r>
      <w:r w:rsidR="00191569" w:rsidRPr="00191569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="00191569" w:rsidRPr="00191569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Arctostaphylos</w:t>
      </w:r>
      <w:proofErr w:type="spellEnd"/>
      <w:r w:rsidR="00191569" w:rsidRPr="00191569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191569" w:rsidRPr="00191569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uva-ursi</w:t>
      </w:r>
      <w:proofErr w:type="spellEnd"/>
      <w:r w:rsidR="00191569" w:rsidRPr="00191569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 </w:t>
      </w:r>
      <w:r w:rsidR="00191569" w:rsidRPr="00191569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L</w:t>
      </w:r>
      <w:r w:rsidR="00191569" w:rsidRPr="00191569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.)</w:t>
      </w:r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DER 30:1 (содержит арбутин); ароматизатор апельсиновый; регулятор кислотности лимонная кислота; </w:t>
      </w:r>
      <w:proofErr w:type="spellStart"/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>антислеживающие</w:t>
      </w:r>
      <w:proofErr w:type="spellEnd"/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агенты диоксид кремния, моно- и </w:t>
      </w:r>
      <w:proofErr w:type="spellStart"/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>диглицериды</w:t>
      </w:r>
      <w:proofErr w:type="spellEnd"/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жирных кислот; подсластитель </w:t>
      </w:r>
      <w:proofErr w:type="spellStart"/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>сукралоза</w:t>
      </w:r>
      <w:proofErr w:type="spellEnd"/>
      <w:r w:rsidR="00191569" w:rsidRPr="0019156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bookmarkEnd w:id="2"/>
    </w:p>
    <w:p w:rsidR="00B11747" w:rsidRPr="00FE5E2D" w:rsidRDefault="00B11747" w:rsidP="00DC4499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7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Содержит подсластители. Чрезмерное употребление может вызывать слабительное действие.</w:t>
      </w:r>
    </w:p>
    <w:p w:rsidR="00DC4499" w:rsidRDefault="00DC4499" w:rsidP="00DC4499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3" w:name="_Hlk128050681"/>
      <w:r w:rsidRPr="00FE5E2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Без ГМО</w:t>
      </w:r>
    </w:p>
    <w:p w:rsidR="00B11747" w:rsidRPr="00B11747" w:rsidRDefault="00B11747" w:rsidP="00B11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1174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Содержание биологически активных веществ</w:t>
      </w: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701"/>
        <w:gridCol w:w="1559"/>
        <w:gridCol w:w="1701"/>
      </w:tblGrid>
      <w:tr w:rsidR="00B11747" w:rsidRPr="00B11747" w:rsidTr="000C5C1E">
        <w:tc>
          <w:tcPr>
            <w:tcW w:w="3119" w:type="dxa"/>
          </w:tcPr>
          <w:p w:rsidR="00B11747" w:rsidRPr="00B11747" w:rsidRDefault="00B11747" w:rsidP="00B11747">
            <w:pPr>
              <w:rPr>
                <w:b/>
                <w:sz w:val="24"/>
                <w:szCs w:val="24"/>
                <w:lang w:val="en-US"/>
              </w:rPr>
            </w:pPr>
            <w:bookmarkStart w:id="4" w:name="_Hlk154669735"/>
            <w:r w:rsidRPr="00B11747">
              <w:rPr>
                <w:b/>
                <w:sz w:val="24"/>
                <w:szCs w:val="24"/>
                <w:lang w:val="en-US"/>
              </w:rPr>
              <w:t>Б</w:t>
            </w:r>
            <w:proofErr w:type="spellStart"/>
            <w:r w:rsidRPr="00B11747">
              <w:rPr>
                <w:b/>
                <w:sz w:val="24"/>
                <w:szCs w:val="24"/>
              </w:rPr>
              <w:t>иологически</w:t>
            </w:r>
            <w:proofErr w:type="spellEnd"/>
            <w:r w:rsidRPr="00B11747">
              <w:rPr>
                <w:b/>
                <w:sz w:val="24"/>
                <w:szCs w:val="24"/>
              </w:rPr>
              <w:t xml:space="preserve"> активны</w:t>
            </w:r>
            <w:r w:rsidRPr="00B11747">
              <w:rPr>
                <w:b/>
                <w:sz w:val="24"/>
                <w:szCs w:val="24"/>
                <w:lang w:val="en-US"/>
              </w:rPr>
              <w:t>е</w:t>
            </w:r>
            <w:r w:rsidRPr="00B11747">
              <w:rPr>
                <w:b/>
                <w:sz w:val="24"/>
                <w:szCs w:val="24"/>
              </w:rPr>
              <w:t xml:space="preserve"> веществ</w:t>
            </w:r>
            <w:r w:rsidRPr="00B11747">
              <w:rPr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1560" w:type="dxa"/>
          </w:tcPr>
          <w:p w:rsidR="00B11747" w:rsidRPr="00B11747" w:rsidRDefault="00B11747" w:rsidP="00B117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11747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B11747">
              <w:rPr>
                <w:b/>
                <w:sz w:val="24"/>
                <w:szCs w:val="24"/>
                <w:lang w:val="en-US"/>
              </w:rPr>
              <w:t xml:space="preserve"> в </w:t>
            </w:r>
            <w:r w:rsidRPr="00B11747">
              <w:rPr>
                <w:b/>
                <w:sz w:val="24"/>
                <w:szCs w:val="24"/>
              </w:rPr>
              <w:t>1 саше</w:t>
            </w:r>
          </w:p>
          <w:p w:rsidR="00B11747" w:rsidRPr="00B11747" w:rsidRDefault="00B11747" w:rsidP="00B1174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1747" w:rsidRPr="00B11747" w:rsidRDefault="00B11747" w:rsidP="00B117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11747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B11747">
              <w:rPr>
                <w:b/>
                <w:sz w:val="24"/>
                <w:szCs w:val="24"/>
                <w:lang w:val="en-US"/>
              </w:rPr>
              <w:t xml:space="preserve"> в </w:t>
            </w:r>
            <w:r w:rsidRPr="00B11747">
              <w:rPr>
                <w:b/>
                <w:sz w:val="24"/>
                <w:szCs w:val="24"/>
              </w:rPr>
              <w:t>2 саше</w:t>
            </w:r>
          </w:p>
          <w:p w:rsidR="00B11747" w:rsidRPr="00B11747" w:rsidRDefault="00B11747" w:rsidP="00B117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1747" w:rsidRPr="00B11747" w:rsidRDefault="00B11747" w:rsidP="00B117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11747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B11747">
              <w:rPr>
                <w:b/>
                <w:sz w:val="24"/>
                <w:szCs w:val="24"/>
                <w:lang w:val="en-US"/>
              </w:rPr>
              <w:t xml:space="preserve"> в </w:t>
            </w:r>
            <w:r w:rsidRPr="00B11747">
              <w:rPr>
                <w:b/>
                <w:sz w:val="24"/>
                <w:szCs w:val="24"/>
              </w:rPr>
              <w:t>3 саше</w:t>
            </w:r>
          </w:p>
          <w:p w:rsidR="00B11747" w:rsidRPr="00B11747" w:rsidRDefault="00B11747" w:rsidP="00B1174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B11747" w:rsidRPr="00B11747" w:rsidRDefault="00B11747" w:rsidP="00B11747">
            <w:pPr>
              <w:jc w:val="center"/>
              <w:rPr>
                <w:b/>
                <w:sz w:val="24"/>
                <w:szCs w:val="24"/>
              </w:rPr>
            </w:pPr>
            <w:r w:rsidRPr="00B11747">
              <w:rPr>
                <w:b/>
                <w:sz w:val="24"/>
                <w:szCs w:val="24"/>
              </w:rPr>
              <w:t>% от адекватного уровня</w:t>
            </w:r>
            <w:r w:rsidRPr="00B1174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1747">
              <w:rPr>
                <w:b/>
                <w:sz w:val="24"/>
                <w:szCs w:val="24"/>
              </w:rPr>
              <w:t>потребления</w:t>
            </w:r>
          </w:p>
          <w:p w:rsidR="00B11747" w:rsidRPr="00B11747" w:rsidRDefault="00B11747" w:rsidP="00B117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1747" w:rsidRPr="00B11747" w:rsidTr="000C5C1E">
        <w:trPr>
          <w:trHeight w:val="413"/>
        </w:trPr>
        <w:tc>
          <w:tcPr>
            <w:tcW w:w="3119" w:type="dxa"/>
          </w:tcPr>
          <w:p w:rsidR="00B11747" w:rsidRPr="00B11747" w:rsidRDefault="00B11747" w:rsidP="00B11747">
            <w:pPr>
              <w:rPr>
                <w:sz w:val="24"/>
                <w:szCs w:val="24"/>
              </w:rPr>
            </w:pPr>
            <w:r w:rsidRPr="00B11747">
              <w:rPr>
                <w:sz w:val="24"/>
                <w:szCs w:val="24"/>
              </w:rPr>
              <w:t>D-манноза</w:t>
            </w:r>
          </w:p>
        </w:tc>
        <w:tc>
          <w:tcPr>
            <w:tcW w:w="1560" w:type="dxa"/>
          </w:tcPr>
          <w:p w:rsidR="00B11747" w:rsidRPr="00B11747" w:rsidRDefault="00B11747" w:rsidP="00B11747">
            <w:pPr>
              <w:jc w:val="center"/>
              <w:rPr>
                <w:sz w:val="24"/>
                <w:szCs w:val="24"/>
              </w:rPr>
            </w:pPr>
            <w:r w:rsidRPr="00B11747">
              <w:rPr>
                <w:color w:val="000000"/>
                <w:sz w:val="24"/>
                <w:szCs w:val="24"/>
              </w:rPr>
              <w:t xml:space="preserve">1500 </w:t>
            </w:r>
            <w:r w:rsidRPr="00B11747">
              <w:rPr>
                <w:sz w:val="24"/>
                <w:szCs w:val="24"/>
              </w:rPr>
              <w:t>мг*</w:t>
            </w:r>
          </w:p>
        </w:tc>
        <w:tc>
          <w:tcPr>
            <w:tcW w:w="1701" w:type="dxa"/>
          </w:tcPr>
          <w:p w:rsidR="00B11747" w:rsidRPr="00B11747" w:rsidRDefault="00B11747" w:rsidP="00B11747">
            <w:pPr>
              <w:jc w:val="center"/>
              <w:rPr>
                <w:sz w:val="24"/>
                <w:szCs w:val="24"/>
              </w:rPr>
            </w:pPr>
            <w:r w:rsidRPr="00B11747">
              <w:rPr>
                <w:color w:val="000000"/>
                <w:sz w:val="24"/>
                <w:szCs w:val="24"/>
              </w:rPr>
              <w:t xml:space="preserve">3000 </w:t>
            </w:r>
            <w:r w:rsidRPr="00B11747">
              <w:rPr>
                <w:sz w:val="24"/>
                <w:szCs w:val="24"/>
              </w:rPr>
              <w:t>мг*</w:t>
            </w:r>
          </w:p>
        </w:tc>
        <w:tc>
          <w:tcPr>
            <w:tcW w:w="1559" w:type="dxa"/>
          </w:tcPr>
          <w:p w:rsidR="00B11747" w:rsidRPr="00B11747" w:rsidRDefault="00F517F6" w:rsidP="00B1174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B11747" w:rsidRPr="00B11747">
              <w:rPr>
                <w:color w:val="000000"/>
                <w:sz w:val="24"/>
                <w:szCs w:val="24"/>
              </w:rPr>
              <w:t xml:space="preserve">500 </w:t>
            </w:r>
            <w:r w:rsidR="00B11747" w:rsidRPr="00B11747">
              <w:rPr>
                <w:sz w:val="24"/>
                <w:szCs w:val="24"/>
              </w:rPr>
              <w:t>мг*</w:t>
            </w:r>
          </w:p>
        </w:tc>
        <w:tc>
          <w:tcPr>
            <w:tcW w:w="1701" w:type="dxa"/>
          </w:tcPr>
          <w:p w:rsidR="00B11747" w:rsidRPr="00B11747" w:rsidRDefault="00B11747" w:rsidP="00B11747">
            <w:pPr>
              <w:jc w:val="center"/>
              <w:rPr>
                <w:sz w:val="24"/>
                <w:szCs w:val="24"/>
                <w:lang w:val="en-US"/>
              </w:rPr>
            </w:pPr>
            <w:r w:rsidRPr="00B11747">
              <w:rPr>
                <w:sz w:val="24"/>
                <w:szCs w:val="24"/>
                <w:lang w:val="en-US"/>
              </w:rPr>
              <w:t>-</w:t>
            </w:r>
          </w:p>
        </w:tc>
      </w:tr>
      <w:tr w:rsidR="00B11747" w:rsidRPr="00B11747" w:rsidTr="000C5C1E">
        <w:trPr>
          <w:trHeight w:val="710"/>
        </w:trPr>
        <w:tc>
          <w:tcPr>
            <w:tcW w:w="3119" w:type="dxa"/>
          </w:tcPr>
          <w:p w:rsidR="00B11747" w:rsidRPr="00B11747" w:rsidRDefault="00B11747" w:rsidP="00B11747">
            <w:pPr>
              <w:rPr>
                <w:sz w:val="24"/>
                <w:szCs w:val="24"/>
              </w:rPr>
            </w:pPr>
            <w:r w:rsidRPr="00B11747">
              <w:rPr>
                <w:rFonts w:eastAsia="Calibri"/>
                <w:color w:val="000000"/>
                <w:sz w:val="24"/>
                <w:szCs w:val="24"/>
              </w:rPr>
              <w:t>Арбутин</w:t>
            </w:r>
          </w:p>
        </w:tc>
        <w:tc>
          <w:tcPr>
            <w:tcW w:w="1560" w:type="dxa"/>
          </w:tcPr>
          <w:p w:rsidR="00B11747" w:rsidRPr="00B11747" w:rsidRDefault="00B11747" w:rsidP="00B11747">
            <w:pPr>
              <w:jc w:val="center"/>
              <w:rPr>
                <w:sz w:val="24"/>
                <w:szCs w:val="24"/>
              </w:rPr>
            </w:pPr>
            <w:r w:rsidRPr="00B11747">
              <w:rPr>
                <w:color w:val="000000"/>
                <w:sz w:val="24"/>
                <w:szCs w:val="24"/>
              </w:rPr>
              <w:t xml:space="preserve">8 </w:t>
            </w:r>
            <w:r w:rsidRPr="00B11747">
              <w:rPr>
                <w:sz w:val="24"/>
                <w:szCs w:val="24"/>
              </w:rPr>
              <w:t>мг*</w:t>
            </w:r>
          </w:p>
          <w:p w:rsidR="00B11747" w:rsidRPr="00B11747" w:rsidRDefault="00B11747" w:rsidP="00B11747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1747" w:rsidRPr="00B11747" w:rsidRDefault="00B11747" w:rsidP="00B11747">
            <w:pPr>
              <w:jc w:val="center"/>
              <w:rPr>
                <w:sz w:val="24"/>
                <w:szCs w:val="24"/>
              </w:rPr>
            </w:pPr>
            <w:r w:rsidRPr="00B11747">
              <w:rPr>
                <w:color w:val="000000"/>
                <w:sz w:val="24"/>
                <w:szCs w:val="24"/>
              </w:rPr>
              <w:t xml:space="preserve">16 </w:t>
            </w:r>
            <w:r w:rsidRPr="00B11747">
              <w:rPr>
                <w:sz w:val="24"/>
                <w:szCs w:val="24"/>
              </w:rPr>
              <w:t>мг*</w:t>
            </w:r>
          </w:p>
          <w:p w:rsidR="00B11747" w:rsidRPr="00B11747" w:rsidRDefault="00B11747" w:rsidP="00B11747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1747" w:rsidRPr="00B11747" w:rsidRDefault="00B11747" w:rsidP="00B11747">
            <w:pPr>
              <w:jc w:val="center"/>
              <w:rPr>
                <w:sz w:val="24"/>
                <w:szCs w:val="24"/>
              </w:rPr>
            </w:pPr>
            <w:r w:rsidRPr="00B11747">
              <w:rPr>
                <w:color w:val="000000"/>
                <w:sz w:val="24"/>
                <w:szCs w:val="24"/>
              </w:rPr>
              <w:t xml:space="preserve">24 </w:t>
            </w:r>
            <w:r w:rsidRPr="00B11747">
              <w:rPr>
                <w:sz w:val="24"/>
                <w:szCs w:val="24"/>
              </w:rPr>
              <w:t>мг*</w:t>
            </w:r>
          </w:p>
          <w:p w:rsidR="00B11747" w:rsidRPr="00B11747" w:rsidRDefault="00B11747" w:rsidP="00B11747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1747" w:rsidRPr="00B11747" w:rsidRDefault="00B11747" w:rsidP="00B11747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11747">
              <w:rPr>
                <w:sz w:val="24"/>
                <w:szCs w:val="24"/>
                <w:lang w:val="en-US"/>
              </w:rPr>
              <w:t>100</w:t>
            </w:r>
          </w:p>
        </w:tc>
      </w:tr>
      <w:bookmarkEnd w:id="4"/>
    </w:tbl>
    <w:p w:rsidR="00B11747" w:rsidRPr="00B11747" w:rsidRDefault="00B11747" w:rsidP="00B117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1747" w:rsidRPr="00B11747" w:rsidRDefault="00B11747" w:rsidP="00B117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1174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* согласно «Единым санитарно-эпидемиологическим и гигиеническим требованиям к товарам, подлежащим санитарно-эпидемиологическому надзору (контролю)» Таможенного союза ЕврАзЭС (ЕАЭС)</w:t>
      </w:r>
    </w:p>
    <w:bookmarkEnd w:id="3"/>
    <w:p w:rsidR="001E7A40" w:rsidRPr="00FE5E2D" w:rsidRDefault="001E7A40" w:rsidP="00DC4499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A40" w:rsidRPr="00FE5E2D" w:rsidRDefault="001E7A40" w:rsidP="001E7A40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>D</w:t>
      </w:r>
      <w:bookmarkStart w:id="5" w:name="_Hlk128052678"/>
      <w:r w:rsidRPr="00FE5E2D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>-манноза</w:t>
      </w:r>
    </w:p>
    <w:p w:rsidR="001E7A40" w:rsidRPr="00FE5E2D" w:rsidRDefault="001E7A40" w:rsidP="001E7A40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Инфекции мочевыводящих путей </w:t>
      </w:r>
      <w:r w:rsidR="00844671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вызыв</w:t>
      </w:r>
      <w:r w:rsidR="008446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аются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7C73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преимущественно </w:t>
      </w:r>
      <w:proofErr w:type="spellStart"/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уропатогенной</w:t>
      </w:r>
      <w:proofErr w:type="spellEnd"/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бактерией </w:t>
      </w:r>
      <w:bookmarkStart w:id="6" w:name="_Hlk128065469"/>
      <w:proofErr w:type="spellStart"/>
      <w:r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</w:t>
      </w:r>
      <w:proofErr w:type="spellEnd"/>
      <w:r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coli</w:t>
      </w:r>
      <w:bookmarkEnd w:id="6"/>
      <w:proofErr w:type="spellEnd"/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которая обладает свойством прикрепляться к слизистым стен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мочевыводящих путей, что приводит к инфицированию и 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развитию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воспалительной реакции. D-манноза 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препятствует прикреплению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бактерий </w:t>
      </w:r>
      <w:proofErr w:type="spellStart"/>
      <w:r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</w:t>
      </w:r>
      <w:proofErr w:type="spellEnd"/>
      <w:r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coli</w:t>
      </w:r>
      <w:proofErr w:type="spellEnd"/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слизистым стенкам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мочевого пузыря и мочевыводящ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8B6A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путей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рассматривается как </w:t>
      </w:r>
      <w:proofErr w:type="gramStart"/>
      <w:r w:rsidR="00FA023F">
        <w:rPr>
          <w:rFonts w:ascii="Times New Roman" w:hAnsi="Times New Roman" w:cs="Times New Roman"/>
          <w:color w:val="000000"/>
          <w:sz w:val="24"/>
          <w:szCs w:val="24"/>
        </w:rPr>
        <w:t>природная</w:t>
      </w:r>
      <w:r w:rsidR="00FA02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альтернатива</w:t>
      </w:r>
      <w:proofErr w:type="gramEnd"/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антибиотикам, не оказывающая негативного влияния на </w:t>
      </w:r>
      <w:bookmarkStart w:id="7" w:name="_Hlk183595481"/>
      <w:r w:rsidR="00FA023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естественную</w:t>
      </w:r>
      <w:bookmarkEnd w:id="7"/>
      <w:r w:rsidR="00FA02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микрофлору. После применения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90% D-маннозы всасывается в верхних отделах кишечника и быстро выводится из кровотока почками. Больш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 часть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7C73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D-маннозы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выводится с мочой в неизмененном виде в течение 30–60 минут, оста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вшаяся часть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вывод</w:t>
      </w:r>
      <w:r w:rsidR="00A47C7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в течение следующих 8 часов. За это время не происходит повышения уровня глюкозы в крови.</w:t>
      </w:r>
    </w:p>
    <w:bookmarkEnd w:id="5"/>
    <w:p w:rsidR="00DC4499" w:rsidRPr="00FE5E2D" w:rsidRDefault="00DC4499" w:rsidP="00DC4499">
      <w:pPr>
        <w:tabs>
          <w:tab w:val="left" w:pos="744"/>
          <w:tab w:val="center" w:pos="1505"/>
        </w:tabs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4656" w:rsidRPr="00FE5E2D" w:rsidRDefault="00DC4499" w:rsidP="00664656">
      <w:pPr>
        <w:tabs>
          <w:tab w:val="left" w:pos="744"/>
          <w:tab w:val="center" w:pos="1505"/>
        </w:tabs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Толокнянка</w:t>
      </w:r>
      <w:r w:rsidR="00621650" w:rsidRPr="00FE5E2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5E2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обыкновенная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 (</w:t>
      </w:r>
      <w:proofErr w:type="spellStart"/>
      <w:r w:rsidRPr="00FE5E2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Arctostaphylos</w:t>
      </w:r>
      <w:proofErr w:type="spellEnd"/>
      <w:r w:rsidRPr="00FE5E2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FE5E2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uva-ursi</w:t>
      </w:r>
      <w:proofErr w:type="spellEnd"/>
      <w:r w:rsidRPr="00FE5E2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FE5E2D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L</w:t>
      </w:r>
      <w:r w:rsidRPr="00FE5E2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) </w:t>
      </w:r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оказывает антибактериальное действие в отношении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Proteus</w:t>
      </w:r>
      <w:proofErr w:type="spellEnd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vulgaris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21650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</w:t>
      </w:r>
      <w:proofErr w:type="spellEnd"/>
      <w:r w:rsidR="00621650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21650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coli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Ureaplasma</w:t>
      </w:r>
      <w:proofErr w:type="spellEnd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urealyticum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Mycoplasma</w:t>
      </w:r>
      <w:proofErr w:type="spellEnd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hominis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Staphylococcus</w:t>
      </w:r>
      <w:proofErr w:type="spellEnd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aureus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Pseudomonas</w:t>
      </w:r>
      <w:proofErr w:type="spellEnd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aeruginosa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Klebsiella</w:t>
      </w:r>
      <w:proofErr w:type="spellEnd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pneumoniae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Enterococcus</w:t>
      </w:r>
      <w:proofErr w:type="spellEnd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faecalis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Streptococcus</w:t>
      </w:r>
      <w:proofErr w:type="spellEnd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4656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strains</w:t>
      </w:r>
      <w:proofErr w:type="spellEnd"/>
      <w:r w:rsidR="00664656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</w:t>
      </w:r>
      <w:r w:rsidR="0066093E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относительно </w:t>
      </w:r>
      <w:proofErr w:type="spellStart"/>
      <w:r w:rsidR="0066093E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Саndida</w:t>
      </w:r>
      <w:proofErr w:type="spellEnd"/>
      <w:r w:rsidR="0066093E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6093E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albicans</w:t>
      </w:r>
      <w:proofErr w:type="spellEnd"/>
      <w:r w:rsidR="0066093E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664656" w:rsidRPr="00FE5E2D" w:rsidRDefault="00664656" w:rsidP="00664656">
      <w:pPr>
        <w:tabs>
          <w:tab w:val="left" w:pos="744"/>
          <w:tab w:val="center" w:pos="1505"/>
        </w:tabs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Толокнянка содерж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активные вещества, 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проявляют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целый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ряд биологических эффектов, таких как: антисептический, антибактериальный, </w:t>
      </w:r>
      <w:proofErr w:type="spellStart"/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антиадгезивный</w:t>
      </w:r>
      <w:proofErr w:type="spellEnd"/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противовоспалительный, спазмолитический, диуретический.</w:t>
      </w:r>
    </w:p>
    <w:p w:rsidR="00664656" w:rsidRPr="00FE5E2D" w:rsidRDefault="00664656" w:rsidP="00664656">
      <w:pPr>
        <w:tabs>
          <w:tab w:val="left" w:pos="744"/>
          <w:tab w:val="center" w:pos="1505"/>
        </w:tabs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Толокнянка содержит фенольные гликозиды</w:t>
      </w:r>
      <w:r w:rsidR="00D52BA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основным из которых является арбутин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(гидрохинон-β-D-</w:t>
      </w:r>
      <w:proofErr w:type="spellStart"/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глюкопиранозид</w:t>
      </w:r>
      <w:proofErr w:type="spellEnd"/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который после </w:t>
      </w:r>
      <w:r w:rsidR="006E6CBC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метаболическ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образований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организме человека распадается на глюкозу и 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производные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гидрохинон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У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ропатогенн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поглощают производные гидрохинон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а, которые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дальнейшем метаболизируются с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ованием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свободн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гидрохинон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0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="0040219F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бразованный внутри</w:t>
      </w:r>
      <w:r w:rsidR="00033B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бактерий</w:t>
      </w:r>
      <w:r w:rsidR="0040219F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свободный г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идрохинон </w:t>
      </w:r>
      <w:r w:rsidR="0040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обладает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выраженным антибактериальным эффектом за счет </w:t>
      </w:r>
      <w:r w:rsidR="0040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ингибирования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ферментативной активности микроорганизмов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3B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</w:t>
      </w:r>
      <w:r w:rsidR="00D72C0D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гибел</w:t>
      </w:r>
      <w:r w:rsidR="00033B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D72C0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C4499" w:rsidRDefault="00664656" w:rsidP="00664656">
      <w:pPr>
        <w:tabs>
          <w:tab w:val="left" w:pos="744"/>
          <w:tab w:val="center" w:pos="1505"/>
        </w:tabs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Антимикробный эффект арбутина обусловлен способностью </w:t>
      </w:r>
      <w:r w:rsidR="00943402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угнета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 рост </w:t>
      </w:r>
      <w:r w:rsidR="00033B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некоторых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возбудителей урологических инфекций, тем самым препятствуя развитию инфицирования и воспалительной реакции, </w:t>
      </w:r>
      <w:r w:rsidR="00033B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способствуя снижению частоты обострений урологических инфекций. Микробиологические исследования </w:t>
      </w:r>
      <w:proofErr w:type="spellStart"/>
      <w:r w:rsidR="00274243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</w:t>
      </w:r>
      <w:proofErr w:type="spellEnd"/>
      <w:r w:rsidR="00274243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274243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coli</w:t>
      </w:r>
      <w:proofErr w:type="spellEnd"/>
      <w:r w:rsidR="00274243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показали, что образование свободного гидрохинона внутри </w:t>
      </w:r>
      <w:proofErr w:type="spellStart"/>
      <w:r w:rsidR="00274243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</w:t>
      </w:r>
      <w:proofErr w:type="spellEnd"/>
      <w:r w:rsidR="00274243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274243"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coli</w:t>
      </w:r>
      <w:proofErr w:type="spellEnd"/>
      <w:r w:rsidR="00274243"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патогенных бактерий не зависит от уровня рН мочи. Кроме того, антисептическое действие увеличивается только на том участке, где находятся бактерии.</w:t>
      </w:r>
    </w:p>
    <w:p w:rsidR="00840AF4" w:rsidRPr="00FE5E2D" w:rsidRDefault="00840AF4" w:rsidP="00664656">
      <w:pPr>
        <w:tabs>
          <w:tab w:val="left" w:pos="744"/>
          <w:tab w:val="center" w:pos="1505"/>
        </w:tabs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399B" w:rsidRPr="0020399B" w:rsidRDefault="0020399B" w:rsidP="0020399B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</w:pPr>
      <w:bookmarkStart w:id="8" w:name="OLE_LINK3"/>
      <w:bookmarkStart w:id="9" w:name="OLE_LINK4"/>
      <w:r w:rsidRPr="0020399B"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zh-CN"/>
        </w:rPr>
        <w:t>Область применения:</w:t>
      </w:r>
      <w:r w:rsidRPr="0020399B">
        <w:rPr>
          <w:rFonts w:ascii="Calibri" w:eastAsia="Calibri" w:hAnsi="Calibri" w:cs="font318"/>
          <w:sz w:val="24"/>
          <w:szCs w:val="24"/>
          <w:lang w:val="ru-RU" w:eastAsia="zh-CN"/>
        </w:rPr>
        <w:t xml:space="preserve"> </w:t>
      </w:r>
      <w:r w:rsidRPr="0020399B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рекомендуется </w:t>
      </w:r>
      <w:r w:rsidRPr="0020399B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в качестве биологически активной добавки к пище,</w:t>
      </w:r>
      <w:r w:rsidRPr="0020399B">
        <w:rPr>
          <w:rFonts w:ascii="Calibri" w:eastAsia="Calibri" w:hAnsi="Calibri" w:cs="font318"/>
          <w:sz w:val="24"/>
          <w:szCs w:val="24"/>
          <w:lang w:val="ru-RU" w:eastAsia="zh-CN"/>
        </w:rPr>
        <w:t xml:space="preserve"> </w:t>
      </w:r>
      <w:r w:rsidRPr="0020399B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дополнительный источник арбутина, содержащей D-маннозу.</w:t>
      </w:r>
    </w:p>
    <w:p w:rsidR="00DC4499" w:rsidRPr="0020399B" w:rsidRDefault="0020399B" w:rsidP="0020399B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</w:pPr>
      <w:r w:rsidRPr="0020399B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Способствует поддержанию нормально</w:t>
      </w:r>
      <w:r w:rsidR="00CD4989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го</w:t>
      </w:r>
      <w:r w:rsidRPr="0020399B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 xml:space="preserve"> функционирован</w:t>
      </w:r>
      <w:r w:rsidR="00CD4989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ия</w:t>
      </w:r>
      <w:r w:rsidRPr="0020399B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 xml:space="preserve"> мочевого пузыря и нижних мочевыводящих путей</w:t>
      </w:r>
      <w:r w:rsidR="00F517F6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.</w:t>
      </w:r>
      <w:r w:rsidRPr="0020399B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 xml:space="preserve"> </w:t>
      </w:r>
    </w:p>
    <w:bookmarkEnd w:id="8"/>
    <w:bookmarkEnd w:id="9"/>
    <w:p w:rsidR="00DC4499" w:rsidRPr="00FE5E2D" w:rsidRDefault="00DC4499" w:rsidP="00DC4499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40AF4" w:rsidRPr="00840AF4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40AF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 является лекарственным средством.</w:t>
      </w:r>
    </w:p>
    <w:p w:rsidR="00DC4499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40AF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Биологически активную добавку не следует использовать в качестве замены полноценного рациона питания.</w:t>
      </w:r>
    </w:p>
    <w:p w:rsidR="00840AF4" w:rsidRPr="00FE5E2D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4499" w:rsidRDefault="006435CB" w:rsidP="00DC4499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bookmarkStart w:id="10" w:name="_Hlk154671058"/>
      <w:r w:rsidRPr="006435C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 xml:space="preserve">Рекомендации по применению: </w:t>
      </w:r>
      <w:bookmarkStart w:id="11" w:name="OLE_LINK5"/>
      <w:bookmarkStart w:id="12" w:name="OLE_LINK6"/>
      <w:bookmarkStart w:id="13" w:name="OLE_LINK7"/>
      <w:r w:rsidR="00DC4499" w:rsidRPr="00FE5E2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лицам старше 18 лет употреблять по 1 саше 2</w:t>
      </w:r>
      <w:r w:rsidR="009602FE" w:rsidRPr="00FE5E2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-3</w:t>
      </w:r>
      <w:r w:rsidR="00DC4499" w:rsidRPr="00FE5E2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раза в сутки</w:t>
      </w:r>
      <w:r w:rsidR="009602FE" w:rsidRPr="00FE5E2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, однако </w:t>
      </w:r>
      <w:bookmarkStart w:id="14" w:name="_Hlk154671192"/>
      <w:r w:rsidR="009602FE" w:rsidRPr="00FE5E2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не более одной недели</w:t>
      </w:r>
      <w:r w:rsidR="00DC4499" w:rsidRPr="00FE5E2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. </w:t>
      </w:r>
      <w:bookmarkEnd w:id="14"/>
      <w:r w:rsidR="00DC4499" w:rsidRPr="00FE5E2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Содержимое саше растворить в 200 мл воды. Перед употреблением добавки необходимо опорожнить мочевой пузырь. </w:t>
      </w:r>
      <w:bookmarkEnd w:id="10"/>
    </w:p>
    <w:p w:rsidR="00601091" w:rsidRPr="00601091" w:rsidRDefault="00601091" w:rsidP="006010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40AF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Для достижения положительного эффекта рекомендуется пить много воды (1-1,5 л) в течение суток, что способствует увеличению объема мочи.</w:t>
      </w:r>
      <w:bookmarkStart w:id="15" w:name="_GoBack"/>
      <w:bookmarkEnd w:id="15"/>
    </w:p>
    <w:p w:rsidR="00F517F6" w:rsidRDefault="00F517F6" w:rsidP="00840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16" w:name="_Hlk154660899"/>
    </w:p>
    <w:p w:rsidR="00840AF4" w:rsidRPr="00840AF4" w:rsidRDefault="00840AF4" w:rsidP="00840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A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Продолжительность приема</w:t>
      </w:r>
      <w:r w:rsidRPr="00840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840AF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не более одной недели</w:t>
      </w:r>
      <w:r w:rsidRPr="00840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840AF4" w:rsidRDefault="00840AF4" w:rsidP="00840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рекомендуется превышать суточную дозу потребления. </w:t>
      </w:r>
      <w:bookmarkEnd w:id="16"/>
    </w:p>
    <w:p w:rsidR="00840AF4" w:rsidRPr="00840AF4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0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применением рекомендуется проконсультироваться с врачом.</w:t>
      </w:r>
    </w:p>
    <w:p w:rsidR="00840AF4" w:rsidRPr="00840AF4" w:rsidRDefault="00840AF4" w:rsidP="00840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11"/>
    <w:bookmarkEnd w:id="12"/>
    <w:bookmarkEnd w:id="13"/>
    <w:p w:rsidR="00840AF4" w:rsidRPr="00840AF4" w:rsidRDefault="00840AF4" w:rsidP="00840AF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40A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Противопоказания</w:t>
      </w:r>
      <w:r w:rsidRPr="00840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840AF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840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индивидуальная непереносимость компонентов продукта. Детям в возрасте </w:t>
      </w:r>
      <w:r w:rsidRPr="00840AF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до 18 лет, в период беременности и кормления грудью. </w:t>
      </w:r>
    </w:p>
    <w:p w:rsidR="00DC4499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A60F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 осторожностью принимать потребителям с сахарным диабетом.</w:t>
      </w:r>
    </w:p>
    <w:p w:rsidR="00840AF4" w:rsidRPr="00FE5E2D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40AF4" w:rsidRPr="00840AF4" w:rsidRDefault="00840AF4" w:rsidP="00840AF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</w:pPr>
      <w:bookmarkStart w:id="17" w:name="OLE_LINK24"/>
      <w:bookmarkStart w:id="18" w:name="OLE_LINK25"/>
      <w:r w:rsidRPr="00840AF4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 xml:space="preserve">Срок годности: </w:t>
      </w:r>
      <w:r w:rsidRPr="00840AF4">
        <w:rPr>
          <w:rFonts w:ascii="Times New Roman" w:hAnsi="Times New Roman" w:cs="Times New Roman"/>
          <w:bCs/>
          <w:color w:val="3E3D40"/>
          <w:sz w:val="24"/>
          <w:szCs w:val="24"/>
          <w:lang w:val="ru-RU"/>
        </w:rPr>
        <w:t>2 года.</w:t>
      </w:r>
    </w:p>
    <w:bookmarkEnd w:id="17"/>
    <w:bookmarkEnd w:id="18"/>
    <w:p w:rsidR="00840AF4" w:rsidRPr="00840AF4" w:rsidRDefault="00840AF4" w:rsidP="00840AF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</w:pPr>
    </w:p>
    <w:p w:rsidR="00840AF4" w:rsidRPr="00840AF4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  <w:r w:rsidRPr="00840AF4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>Форма выпуска:</w:t>
      </w:r>
      <w:r w:rsidRPr="00840AF4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 </w:t>
      </w:r>
      <w:bookmarkStart w:id="19" w:name="OLE_LINK12"/>
      <w:bookmarkStart w:id="20" w:name="OLE_LINK13"/>
      <w:r w:rsidRPr="00FE5E2D">
        <w:rPr>
          <w:rFonts w:ascii="Times New Roman" w:hAnsi="Times New Roman" w:cs="Times New Roman"/>
          <w:color w:val="3E3D40"/>
          <w:sz w:val="24"/>
          <w:szCs w:val="24"/>
          <w:lang w:val="ru-RU"/>
        </w:rPr>
        <w:t>саше по 3,02 г, по 7, 14, 20 штук в картонной коробке.</w:t>
      </w:r>
      <w:bookmarkEnd w:id="19"/>
      <w:bookmarkEnd w:id="20"/>
    </w:p>
    <w:p w:rsidR="00840AF4" w:rsidRPr="00840AF4" w:rsidRDefault="00840AF4" w:rsidP="00840AF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</w:p>
    <w:p w:rsidR="00840AF4" w:rsidRPr="00840AF4" w:rsidRDefault="00840AF4" w:rsidP="00840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A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Условия хранения:</w:t>
      </w:r>
      <w:r w:rsidRPr="00840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хранить в сухом, защищенном от попадания прямых солнечных лучей и недоступном для детей месте, при температуре 15 – 25°С.</w:t>
      </w:r>
    </w:p>
    <w:p w:rsidR="00840AF4" w:rsidRPr="00840AF4" w:rsidRDefault="00840AF4" w:rsidP="00840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40AF4" w:rsidRPr="00840AF4" w:rsidRDefault="00840AF4" w:rsidP="00840AF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  <w:r w:rsidRPr="00840AF4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>Производитель:</w:t>
      </w:r>
      <w:r w:rsidRPr="00840AF4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 Мастер </w:t>
      </w:r>
      <w:proofErr w:type="spellStart"/>
      <w:r w:rsidRPr="00840AF4">
        <w:rPr>
          <w:rFonts w:ascii="Times New Roman" w:hAnsi="Times New Roman" w:cs="Times New Roman"/>
          <w:color w:val="3E3D40"/>
          <w:sz w:val="24"/>
          <w:szCs w:val="24"/>
          <w:lang w:val="ru-RU"/>
        </w:rPr>
        <w:t>Фарм</w:t>
      </w:r>
      <w:proofErr w:type="spellEnd"/>
      <w:r w:rsidRPr="00840AF4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 С.А., ул. </w:t>
      </w:r>
      <w:proofErr w:type="spellStart"/>
      <w:r w:rsidRPr="00840AF4">
        <w:rPr>
          <w:rFonts w:ascii="Times New Roman" w:hAnsi="Times New Roman" w:cs="Times New Roman"/>
          <w:color w:val="3E3D40"/>
          <w:sz w:val="24"/>
          <w:szCs w:val="24"/>
          <w:lang w:val="ru-RU"/>
        </w:rPr>
        <w:t>Версальска</w:t>
      </w:r>
      <w:proofErr w:type="spellEnd"/>
      <w:r w:rsidRPr="00840AF4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 8, 91-203 Лодзь, Польша</w:t>
      </w:r>
    </w:p>
    <w:p w:rsidR="00840AF4" w:rsidRPr="00840AF4" w:rsidRDefault="00840AF4" w:rsidP="00840AF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</w:p>
    <w:p w:rsidR="00840AF4" w:rsidRPr="00840AF4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  <w:r w:rsidRPr="00840AF4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 xml:space="preserve">Произведено для: </w:t>
      </w:r>
      <w:r w:rsidRPr="00840AF4">
        <w:rPr>
          <w:rFonts w:ascii="Times New Roman" w:hAnsi="Times New Roman" w:cs="Times New Roman"/>
          <w:color w:val="3E3D40"/>
          <w:sz w:val="24"/>
          <w:szCs w:val="24"/>
          <w:lang w:val="ru-RU"/>
        </w:rPr>
        <w:t>Альпен Фарма АГ, Берн, Швейцария</w:t>
      </w:r>
    </w:p>
    <w:p w:rsidR="00840AF4" w:rsidRPr="00840AF4" w:rsidRDefault="00840A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</w:p>
    <w:p w:rsidR="00840AF4" w:rsidRPr="00840AF4" w:rsidRDefault="00840AF4" w:rsidP="00840A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0AF4">
        <w:rPr>
          <w:rFonts w:ascii="Times New Roman" w:hAnsi="Times New Roman" w:cs="Times New Roman"/>
          <w:b/>
          <w:sz w:val="24"/>
          <w:szCs w:val="24"/>
          <w:lang w:val="ru-RU"/>
        </w:rPr>
        <w:t>Организация уполномоченная принимать претензии от потребителей</w:t>
      </w:r>
      <w:r w:rsidRPr="00840AF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40AF4">
        <w:rPr>
          <w:rFonts w:ascii="Times New Roman" w:hAnsi="Times New Roman" w:cs="Times New Roman"/>
          <w:b/>
          <w:sz w:val="24"/>
          <w:szCs w:val="24"/>
        </w:rPr>
        <w:t>Республике</w:t>
      </w:r>
      <w:proofErr w:type="spellEnd"/>
      <w:r w:rsidRPr="00840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AF4">
        <w:rPr>
          <w:rFonts w:ascii="Times New Roman" w:hAnsi="Times New Roman" w:cs="Times New Roman"/>
          <w:b/>
          <w:sz w:val="24"/>
          <w:szCs w:val="24"/>
        </w:rPr>
        <w:t>Армения</w:t>
      </w:r>
      <w:proofErr w:type="spellEnd"/>
      <w:r w:rsidRPr="00840A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840AF4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Представительство Альпен Фарма АГ, Берн, Швейцария в Республике Армения, ул. Гр. </w:t>
      </w:r>
      <w:proofErr w:type="spellStart"/>
      <w:r w:rsidRPr="00840AF4">
        <w:rPr>
          <w:rFonts w:ascii="Times New Roman" w:hAnsi="Times New Roman" w:cs="Times New Roman"/>
          <w:sz w:val="24"/>
          <w:szCs w:val="24"/>
          <w:lang w:val="ru-RU"/>
        </w:rPr>
        <w:t>Кочара</w:t>
      </w:r>
      <w:proofErr w:type="spellEnd"/>
      <w:r w:rsidRPr="00840AF4">
        <w:rPr>
          <w:rFonts w:ascii="Times New Roman" w:hAnsi="Times New Roman" w:cs="Times New Roman"/>
          <w:sz w:val="24"/>
          <w:szCs w:val="24"/>
          <w:lang w:val="ru-RU"/>
        </w:rPr>
        <w:t xml:space="preserve"> 4, офис 400, ВЦ </w:t>
      </w:r>
      <w:proofErr w:type="spellStart"/>
      <w:r w:rsidRPr="00840AF4">
        <w:rPr>
          <w:rFonts w:ascii="Times New Roman" w:hAnsi="Times New Roman" w:cs="Times New Roman"/>
          <w:sz w:val="24"/>
          <w:szCs w:val="24"/>
          <w:lang w:val="ru-RU"/>
        </w:rPr>
        <w:t>Барекамутюн</w:t>
      </w:r>
      <w:proofErr w:type="spellEnd"/>
      <w:r w:rsidRPr="00840AF4">
        <w:rPr>
          <w:rFonts w:ascii="Times New Roman" w:hAnsi="Times New Roman" w:cs="Times New Roman"/>
          <w:sz w:val="24"/>
          <w:szCs w:val="24"/>
          <w:lang w:val="ru-RU"/>
        </w:rPr>
        <w:t>, 0033 Армения, Ереван. Тел.: + </w:t>
      </w:r>
      <w:hyperlink r:id="rId4" w:tgtFrame="_blank" w:history="1">
        <w:r w:rsidRPr="00840AF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374 11 20 50 31</w:t>
        </w:r>
      </w:hyperlink>
    </w:p>
    <w:p w:rsidR="00840AF4" w:rsidRPr="00840AF4" w:rsidRDefault="00840AF4" w:rsidP="00840AF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0A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Организация уполномоченная принимать претензии от потребителей в Республике Казахстан: </w:t>
      </w:r>
    </w:p>
    <w:p w:rsidR="00840AF4" w:rsidRPr="00840AF4" w:rsidRDefault="00840AF4" w:rsidP="00840AF4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21" w:name="_Hlk183611752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ТОО «Альпен Фарма», Республика Казахстан, Алматинская обл., </w:t>
      </w:r>
      <w:proofErr w:type="spellStart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>Карасайский</w:t>
      </w:r>
      <w:proofErr w:type="spellEnd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>Елтайский</w:t>
      </w:r>
      <w:proofErr w:type="spellEnd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сельский округ, с. </w:t>
      </w:r>
      <w:proofErr w:type="spellStart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>Кокузек</w:t>
      </w:r>
      <w:proofErr w:type="spellEnd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строение 1044, индекс 040114. </w:t>
      </w:r>
      <w:bookmarkEnd w:id="21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Тел./факс: + 7 727 232-34-73, + 7 727 232-34-74. </w:t>
      </w:r>
      <w:r w:rsidRPr="00840AF4"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840AF4">
        <w:rPr>
          <w:rFonts w:ascii="Times New Roman" w:hAnsi="Times New Roman" w:cs="Times New Roman"/>
          <w:bCs/>
          <w:sz w:val="24"/>
          <w:szCs w:val="24"/>
          <w:lang w:val="de-DE"/>
        </w:rPr>
        <w:t>mail</w:t>
      </w:r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840AF4">
        <w:rPr>
          <w:rFonts w:ascii="Times New Roman" w:hAnsi="Times New Roman" w:cs="Times New Roman"/>
          <w:bCs/>
          <w:sz w:val="24"/>
          <w:szCs w:val="24"/>
          <w:lang w:val="de-DE"/>
        </w:rPr>
        <w:t>info</w:t>
      </w:r>
      <w:proofErr w:type="spellEnd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840AF4">
        <w:rPr>
          <w:rFonts w:ascii="Times New Roman" w:hAnsi="Times New Roman" w:cs="Times New Roman"/>
          <w:bCs/>
          <w:sz w:val="24"/>
          <w:szCs w:val="24"/>
          <w:lang w:val="de-DE"/>
        </w:rPr>
        <w:t>kazakhstan</w:t>
      </w:r>
      <w:proofErr w:type="spellEnd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>@</w:t>
      </w:r>
      <w:proofErr w:type="spellStart"/>
      <w:r w:rsidRPr="00840AF4">
        <w:rPr>
          <w:rFonts w:ascii="Times New Roman" w:hAnsi="Times New Roman" w:cs="Times New Roman"/>
          <w:bCs/>
          <w:sz w:val="24"/>
          <w:szCs w:val="24"/>
          <w:lang w:val="de-DE"/>
        </w:rPr>
        <w:t>alpenpharma</w:t>
      </w:r>
      <w:proofErr w:type="spellEnd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840AF4">
        <w:rPr>
          <w:rFonts w:ascii="Times New Roman" w:hAnsi="Times New Roman" w:cs="Times New Roman"/>
          <w:bCs/>
          <w:sz w:val="24"/>
          <w:szCs w:val="24"/>
          <w:lang w:val="de-DE"/>
        </w:rPr>
        <w:t>com</w:t>
      </w:r>
      <w:proofErr w:type="spellEnd"/>
      <w:r w:rsidRPr="00840A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</w:p>
    <w:p w:rsidR="003217F4" w:rsidRPr="00FE5E2D" w:rsidRDefault="003217F4" w:rsidP="00840AF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3217F4" w:rsidRPr="00FE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18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99"/>
    <w:rsid w:val="00033B3C"/>
    <w:rsid w:val="00035EC6"/>
    <w:rsid w:val="0013775F"/>
    <w:rsid w:val="00191569"/>
    <w:rsid w:val="001E7A40"/>
    <w:rsid w:val="0020399B"/>
    <w:rsid w:val="0027011A"/>
    <w:rsid w:val="00274243"/>
    <w:rsid w:val="002A0CEB"/>
    <w:rsid w:val="002D720C"/>
    <w:rsid w:val="003217F4"/>
    <w:rsid w:val="0040219F"/>
    <w:rsid w:val="00430633"/>
    <w:rsid w:val="00437898"/>
    <w:rsid w:val="004470A2"/>
    <w:rsid w:val="0049631E"/>
    <w:rsid w:val="004A7D25"/>
    <w:rsid w:val="004C6476"/>
    <w:rsid w:val="004D3CCC"/>
    <w:rsid w:val="004D6F66"/>
    <w:rsid w:val="005E2B2A"/>
    <w:rsid w:val="00601091"/>
    <w:rsid w:val="00621650"/>
    <w:rsid w:val="006435CB"/>
    <w:rsid w:val="0066093E"/>
    <w:rsid w:val="00664656"/>
    <w:rsid w:val="00670ACE"/>
    <w:rsid w:val="006959C9"/>
    <w:rsid w:val="006C0DA7"/>
    <w:rsid w:val="006E6CBC"/>
    <w:rsid w:val="007258F1"/>
    <w:rsid w:val="00840AF4"/>
    <w:rsid w:val="0084259C"/>
    <w:rsid w:val="00844671"/>
    <w:rsid w:val="00874941"/>
    <w:rsid w:val="00886344"/>
    <w:rsid w:val="008B6ABF"/>
    <w:rsid w:val="008E3739"/>
    <w:rsid w:val="00903A40"/>
    <w:rsid w:val="00943402"/>
    <w:rsid w:val="009602FE"/>
    <w:rsid w:val="00A35F47"/>
    <w:rsid w:val="00A47C73"/>
    <w:rsid w:val="00B11747"/>
    <w:rsid w:val="00B55A37"/>
    <w:rsid w:val="00B656CE"/>
    <w:rsid w:val="00BE2FB5"/>
    <w:rsid w:val="00C407A3"/>
    <w:rsid w:val="00C7467B"/>
    <w:rsid w:val="00CD4989"/>
    <w:rsid w:val="00D31D5E"/>
    <w:rsid w:val="00D52BA0"/>
    <w:rsid w:val="00D72C0D"/>
    <w:rsid w:val="00DC4499"/>
    <w:rsid w:val="00E2420A"/>
    <w:rsid w:val="00E51B71"/>
    <w:rsid w:val="00F517F6"/>
    <w:rsid w:val="00FA023F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B32E6"/>
  <w15:chartTrackingRefBased/>
  <w15:docId w15:val="{F5F20B8B-ACBE-4834-8B89-AF58102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C44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character" w:customStyle="1" w:styleId="fontstyle21">
    <w:name w:val="fontstyle21"/>
    <w:uiPriority w:val="99"/>
    <w:rsid w:val="00DC4499"/>
    <w:rPr>
      <w:rFonts w:ascii="Myriad Pro" w:hAnsi="Myriad Pro" w:cs="Myriad Pro"/>
      <w:i/>
      <w:iCs/>
      <w:color w:val="000000"/>
      <w:w w:val="100"/>
      <w:sz w:val="18"/>
      <w:szCs w:val="18"/>
    </w:rPr>
  </w:style>
  <w:style w:type="table" w:styleId="a4">
    <w:name w:val="Table Grid"/>
    <w:basedOn w:val="a1"/>
    <w:uiPriority w:val="39"/>
    <w:rsid w:val="00B117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374%2011%2020%2050%2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Haladzhii</dc:creator>
  <cp:keywords/>
  <dc:description/>
  <cp:lastModifiedBy>Kateryna Melnykova</cp:lastModifiedBy>
  <cp:revision>9</cp:revision>
  <cp:lastPrinted>2023-02-27T08:28:00Z</cp:lastPrinted>
  <dcterms:created xsi:type="dcterms:W3CDTF">2024-11-18T14:18:00Z</dcterms:created>
  <dcterms:modified xsi:type="dcterms:W3CDTF">2024-12-09T14:02:00Z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7b31bd93f7662f7c4dc5205103aa0da5c118e7bdace0f8d65bdc2e1f40a28539</vt:lpwstr>
  </property>
</Properties>
</file>